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850D" w14:textId="026F27C9" w:rsidR="00C71381" w:rsidRDefault="00C71381" w:rsidP="00C71381">
      <w:pPr>
        <w:spacing w:after="0" w:line="240" w:lineRule="auto"/>
        <w:rPr>
          <w:rFonts w:ascii="Garamond" w:hAnsi="Garamond"/>
          <w:b/>
          <w:bCs/>
          <w:sz w:val="44"/>
          <w:szCs w:val="44"/>
        </w:rPr>
      </w:pPr>
    </w:p>
    <w:p w14:paraId="72CB3581" w14:textId="696EA5D7" w:rsidR="00C71381" w:rsidRDefault="00E801E7" w:rsidP="000E5F95">
      <w:pPr>
        <w:spacing w:after="0" w:line="240" w:lineRule="auto"/>
        <w:jc w:val="center"/>
        <w:rPr>
          <w:rFonts w:ascii="Garamond" w:hAnsi="Garamond"/>
          <w:b/>
          <w:bCs/>
          <w:sz w:val="44"/>
          <w:szCs w:val="44"/>
        </w:rPr>
      </w:pPr>
      <w:r>
        <w:rPr>
          <w:rFonts w:ascii="Garamond" w:hAnsi="Garamond"/>
          <w:b/>
          <w:bCs/>
          <w:sz w:val="44"/>
          <w:szCs w:val="44"/>
        </w:rPr>
        <w:pict w14:anchorId="5F0019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8pt;height:198pt">
            <v:imagedata r:id="rId6" o:title="Stranecoppie_banner2300x1000"/>
          </v:shape>
        </w:pict>
      </w:r>
    </w:p>
    <w:p w14:paraId="741A0781" w14:textId="77777777" w:rsidR="00C71381" w:rsidRDefault="00C71381" w:rsidP="000E5F95">
      <w:pPr>
        <w:spacing w:after="0" w:line="240" w:lineRule="auto"/>
        <w:jc w:val="center"/>
        <w:rPr>
          <w:rFonts w:ascii="Garamond" w:hAnsi="Garamond"/>
          <w:b/>
          <w:bCs/>
          <w:sz w:val="44"/>
          <w:szCs w:val="44"/>
        </w:rPr>
      </w:pPr>
    </w:p>
    <w:p w14:paraId="25EDC63A" w14:textId="77777777" w:rsidR="00E801E7" w:rsidRPr="006762D5" w:rsidRDefault="00E801E7" w:rsidP="00E801E7">
      <w:pPr>
        <w:spacing w:after="0" w:line="240" w:lineRule="auto"/>
        <w:ind w:left="2832" w:firstLine="708"/>
        <w:rPr>
          <w:rFonts w:ascii="Garamond" w:hAnsi="Garamond"/>
          <w:b/>
          <w:bCs/>
          <w:sz w:val="32"/>
          <w:szCs w:val="32"/>
          <w:u w:val="single"/>
        </w:rPr>
      </w:pPr>
      <w:r w:rsidRPr="006762D5">
        <w:rPr>
          <w:rFonts w:ascii="Garamond" w:hAnsi="Garamond"/>
          <w:b/>
          <w:bCs/>
          <w:sz w:val="32"/>
          <w:szCs w:val="32"/>
          <w:u w:val="single"/>
        </w:rPr>
        <w:t>Comunicato stampa</w:t>
      </w:r>
    </w:p>
    <w:p w14:paraId="2DDA602F" w14:textId="77777777" w:rsidR="00E801E7" w:rsidRPr="006762D5" w:rsidRDefault="00E801E7" w:rsidP="00E801E7">
      <w:pPr>
        <w:spacing w:after="0" w:line="240" w:lineRule="auto"/>
        <w:rPr>
          <w:rFonts w:ascii="Garamond" w:hAnsi="Garamond"/>
          <w:b/>
          <w:bCs/>
          <w:sz w:val="32"/>
          <w:szCs w:val="32"/>
        </w:rPr>
      </w:pPr>
    </w:p>
    <w:p w14:paraId="2DA8BEFF" w14:textId="77777777" w:rsidR="00E801E7" w:rsidRPr="00253F70" w:rsidRDefault="00E801E7" w:rsidP="00E801E7">
      <w:pPr>
        <w:spacing w:after="0" w:line="240" w:lineRule="auto"/>
        <w:jc w:val="center"/>
        <w:rPr>
          <w:rFonts w:ascii="Garamond" w:hAnsi="Garamond"/>
          <w:b/>
          <w:bCs/>
          <w:sz w:val="30"/>
          <w:szCs w:val="30"/>
        </w:rPr>
      </w:pPr>
      <w:r w:rsidRPr="00253F70">
        <w:rPr>
          <w:rFonts w:ascii="Garamond" w:hAnsi="Garamond"/>
          <w:b/>
          <w:bCs/>
          <w:sz w:val="30"/>
          <w:szCs w:val="30"/>
        </w:rPr>
        <w:t xml:space="preserve">Strane Coppie | </w:t>
      </w:r>
      <w:proofErr w:type="gramStart"/>
      <w:r w:rsidRPr="00253F70">
        <w:rPr>
          <w:rFonts w:ascii="Garamond" w:hAnsi="Garamond"/>
          <w:b/>
          <w:bCs/>
          <w:sz w:val="30"/>
          <w:szCs w:val="30"/>
        </w:rPr>
        <w:t>18esima</w:t>
      </w:r>
      <w:proofErr w:type="gramEnd"/>
      <w:r w:rsidRPr="00253F70">
        <w:rPr>
          <w:rFonts w:ascii="Garamond" w:hAnsi="Garamond"/>
          <w:b/>
          <w:bCs/>
          <w:sz w:val="30"/>
          <w:szCs w:val="30"/>
        </w:rPr>
        <w:t xml:space="preserve"> edizione</w:t>
      </w:r>
    </w:p>
    <w:p w14:paraId="3DB400E6" w14:textId="77777777" w:rsidR="00E801E7" w:rsidRPr="00253F70" w:rsidRDefault="00E801E7" w:rsidP="00E801E7">
      <w:pPr>
        <w:spacing w:after="0" w:line="240" w:lineRule="auto"/>
        <w:jc w:val="center"/>
        <w:rPr>
          <w:rFonts w:ascii="Garamond" w:hAnsi="Garamond"/>
          <w:b/>
          <w:bCs/>
          <w:sz w:val="30"/>
          <w:szCs w:val="30"/>
        </w:rPr>
      </w:pPr>
    </w:p>
    <w:p w14:paraId="3D933D3D" w14:textId="77777777" w:rsidR="00E801E7" w:rsidRPr="00253F70" w:rsidRDefault="00E801E7" w:rsidP="00E801E7">
      <w:pPr>
        <w:spacing w:after="0" w:line="240" w:lineRule="auto"/>
        <w:jc w:val="center"/>
        <w:rPr>
          <w:rFonts w:ascii="Garamond" w:hAnsi="Garamond"/>
          <w:b/>
          <w:bCs/>
          <w:sz w:val="30"/>
          <w:szCs w:val="30"/>
        </w:rPr>
      </w:pPr>
      <w:r w:rsidRPr="00253F70">
        <w:rPr>
          <w:rFonts w:ascii="Garamond" w:hAnsi="Garamond"/>
          <w:b/>
          <w:bCs/>
          <w:sz w:val="30"/>
          <w:szCs w:val="30"/>
        </w:rPr>
        <w:t>CONFINI</w:t>
      </w:r>
    </w:p>
    <w:p w14:paraId="54A12427" w14:textId="77777777" w:rsidR="00E801E7" w:rsidRPr="00253F70" w:rsidRDefault="00E801E7" w:rsidP="00E801E7">
      <w:pPr>
        <w:spacing w:after="0" w:line="240" w:lineRule="auto"/>
        <w:jc w:val="center"/>
        <w:rPr>
          <w:rFonts w:ascii="Garamond" w:hAnsi="Garamond"/>
          <w:b/>
          <w:bCs/>
          <w:sz w:val="30"/>
          <w:szCs w:val="30"/>
        </w:rPr>
      </w:pPr>
      <w:r w:rsidRPr="00253F70">
        <w:rPr>
          <w:rFonts w:ascii="Garamond" w:hAnsi="Garamond"/>
          <w:b/>
          <w:bCs/>
          <w:sz w:val="30"/>
          <w:szCs w:val="30"/>
        </w:rPr>
        <w:t>4 ottobre-26 novembre 2026</w:t>
      </w:r>
    </w:p>
    <w:p w14:paraId="44F4C196" w14:textId="77777777" w:rsidR="00E801E7" w:rsidRPr="006762D5" w:rsidRDefault="00E801E7" w:rsidP="00E801E7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</w:p>
    <w:p w14:paraId="7CB37406" w14:textId="77777777" w:rsidR="00E801E7" w:rsidRPr="00253F70" w:rsidRDefault="00E801E7" w:rsidP="00E801E7">
      <w:pPr>
        <w:spacing w:after="0" w:line="240" w:lineRule="auto"/>
        <w:jc w:val="center"/>
        <w:outlineLvl w:val="2"/>
        <w:rPr>
          <w:rFonts w:ascii="Garamond" w:eastAsia="Times New Roman" w:hAnsi="Garamond"/>
          <w:b/>
          <w:bCs/>
          <w:i/>
          <w:iCs/>
          <w:sz w:val="28"/>
          <w:szCs w:val="28"/>
          <w:lang w:eastAsia="it-IT"/>
        </w:rPr>
      </w:pPr>
      <w:r w:rsidRPr="00253F70">
        <w:rPr>
          <w:rFonts w:ascii="Garamond" w:eastAsia="Times New Roman" w:hAnsi="Garamond"/>
          <w:b/>
          <w:bCs/>
          <w:i/>
          <w:iCs/>
          <w:sz w:val="28"/>
          <w:szCs w:val="28"/>
          <w:lang w:eastAsia="it-IT"/>
        </w:rPr>
        <w:t>La linea della materia</w:t>
      </w:r>
    </w:p>
    <w:p w14:paraId="0B7716E6" w14:textId="77777777" w:rsidR="00E801E7" w:rsidRPr="00332381" w:rsidRDefault="00E801E7" w:rsidP="00E801E7">
      <w:pPr>
        <w:spacing w:after="0" w:line="240" w:lineRule="auto"/>
        <w:jc w:val="center"/>
        <w:rPr>
          <w:rFonts w:ascii="Garamond" w:eastAsia="Times New Roman" w:hAnsi="Garamond"/>
          <w:b/>
          <w:bCs/>
          <w:lang w:eastAsia="it-IT"/>
        </w:rPr>
      </w:pPr>
      <w:r w:rsidRPr="00253F70">
        <w:rPr>
          <w:rFonts w:ascii="Garamond" w:eastAsia="Times New Roman" w:hAnsi="Garamond"/>
          <w:b/>
          <w:bCs/>
          <w:sz w:val="28"/>
          <w:szCs w:val="28"/>
          <w:lang w:eastAsia="it-IT"/>
        </w:rPr>
        <w:t>31 ottobre – 14 novembre 2026</w:t>
      </w:r>
      <w:r w:rsidRPr="00253F70">
        <w:rPr>
          <w:rFonts w:ascii="Garamond" w:eastAsia="Times New Roman" w:hAnsi="Garamond"/>
          <w:sz w:val="28"/>
          <w:szCs w:val="28"/>
          <w:lang w:eastAsia="it-IT"/>
        </w:rPr>
        <w:br/>
      </w:r>
      <w:r w:rsidRPr="00253F70">
        <w:rPr>
          <w:rFonts w:ascii="Garamond" w:eastAsia="Times New Roman" w:hAnsi="Garamond"/>
          <w:b/>
          <w:bCs/>
          <w:sz w:val="28"/>
          <w:szCs w:val="28"/>
          <w:lang w:eastAsia="it-IT"/>
        </w:rPr>
        <w:t>Atrio delle Trentatré, Napoli</w:t>
      </w:r>
      <w:r w:rsidRPr="00332381">
        <w:rPr>
          <w:rFonts w:ascii="Garamond" w:eastAsia="Times New Roman" w:hAnsi="Garamond"/>
          <w:lang w:eastAsia="it-IT"/>
        </w:rPr>
        <w:br/>
      </w:r>
    </w:p>
    <w:p w14:paraId="72B62DD3" w14:textId="77777777" w:rsidR="00E801E7" w:rsidRPr="00535ECC" w:rsidRDefault="00E801E7" w:rsidP="00E801E7">
      <w:pPr>
        <w:spacing w:before="100" w:beforeAutospacing="1" w:after="100" w:afterAutospacing="1" w:line="240" w:lineRule="auto"/>
        <w:jc w:val="center"/>
        <w:rPr>
          <w:rFonts w:ascii="Garamond" w:eastAsia="Times New Roman" w:hAnsi="Garamond"/>
          <w:b/>
          <w:bCs/>
          <w:lang w:eastAsia="it-IT"/>
        </w:rPr>
      </w:pPr>
      <w:r w:rsidRPr="00535ECC">
        <w:rPr>
          <w:rFonts w:ascii="Garamond" w:eastAsia="Times New Roman" w:hAnsi="Garamond"/>
          <w:b/>
          <w:bCs/>
          <w:lang w:eastAsia="it-IT"/>
        </w:rPr>
        <w:t xml:space="preserve">Sabato 31 ottobre 2026 dalle ore 17:00 alle 21:00 inaugura presso l’Atrio delle Trentatré a </w:t>
      </w:r>
      <w:proofErr w:type="gramStart"/>
      <w:r w:rsidRPr="00535ECC">
        <w:rPr>
          <w:rFonts w:ascii="Garamond" w:eastAsia="Times New Roman" w:hAnsi="Garamond"/>
          <w:b/>
          <w:bCs/>
          <w:lang w:eastAsia="it-IT"/>
        </w:rPr>
        <w:t>Napoli</w:t>
      </w:r>
      <w:proofErr w:type="gramEnd"/>
      <w:r w:rsidRPr="00535ECC">
        <w:rPr>
          <w:rFonts w:ascii="Garamond" w:eastAsia="Times New Roman" w:hAnsi="Garamond"/>
          <w:b/>
          <w:bCs/>
          <w:lang w:eastAsia="it-IT"/>
        </w:rPr>
        <w:t xml:space="preserve"> </w:t>
      </w:r>
      <w:r w:rsidRPr="00535ECC">
        <w:rPr>
          <w:rFonts w:ascii="Garamond" w:eastAsia="Times New Roman" w:hAnsi="Garamond"/>
          <w:b/>
          <w:bCs/>
          <w:i/>
          <w:iCs/>
          <w:lang w:eastAsia="it-IT"/>
        </w:rPr>
        <w:t>La linea della materia</w:t>
      </w:r>
      <w:r w:rsidRPr="00535ECC">
        <w:rPr>
          <w:rFonts w:ascii="Garamond" w:eastAsia="Times New Roman" w:hAnsi="Garamond"/>
          <w:b/>
          <w:bCs/>
          <w:lang w:eastAsia="it-IT"/>
        </w:rPr>
        <w:t>, mostra a cura di Simona Di Sciullo</w:t>
      </w:r>
      <w:r>
        <w:rPr>
          <w:rFonts w:ascii="Garamond" w:eastAsia="Times New Roman" w:hAnsi="Garamond"/>
          <w:b/>
          <w:bCs/>
          <w:lang w:eastAsia="it-IT"/>
        </w:rPr>
        <w:t xml:space="preserve"> </w:t>
      </w:r>
      <w:r w:rsidRPr="00535ECC">
        <w:rPr>
          <w:rFonts w:ascii="Garamond" w:eastAsia="Times New Roman" w:hAnsi="Garamond"/>
          <w:b/>
          <w:bCs/>
          <w:lang w:eastAsia="it-IT"/>
        </w:rPr>
        <w:t>con opere di Iole Cilento, Luana Di Sarno ed Ellen G.</w:t>
      </w:r>
    </w:p>
    <w:p w14:paraId="5208E14D" w14:textId="77777777" w:rsidR="00E801E7" w:rsidRPr="00253F70" w:rsidRDefault="00E801E7" w:rsidP="00E801E7">
      <w:pPr>
        <w:jc w:val="center"/>
        <w:rPr>
          <w:rFonts w:ascii="Garamond" w:hAnsi="Garamond"/>
        </w:rPr>
      </w:pPr>
      <w:r w:rsidRPr="00253F70">
        <w:rPr>
          <w:rFonts w:ascii="Garamond" w:hAnsi="Garamond"/>
        </w:rPr>
        <w:t xml:space="preserve">L’inaugurazione della mostra apre il programma della prima giornata della rassegna culturale </w:t>
      </w:r>
      <w:r w:rsidRPr="00253F70">
        <w:rPr>
          <w:rFonts w:ascii="Garamond" w:hAnsi="Garamond"/>
          <w:b/>
          <w:bCs/>
        </w:rPr>
        <w:t>Strane Coppie | Confini</w:t>
      </w:r>
      <w:r w:rsidRPr="00253F70">
        <w:rPr>
          <w:rFonts w:ascii="Garamond" w:hAnsi="Garamond"/>
        </w:rPr>
        <w:t xml:space="preserve"> presso l’Atrio delle Trentatré, che proseguirà alle </w:t>
      </w:r>
      <w:r w:rsidRPr="00253F70">
        <w:rPr>
          <w:rFonts w:ascii="Garamond" w:hAnsi="Garamond"/>
          <w:b/>
          <w:bCs/>
        </w:rPr>
        <w:t>17:30</w:t>
      </w:r>
      <w:r w:rsidRPr="00253F70">
        <w:rPr>
          <w:rFonts w:ascii="Garamond" w:hAnsi="Garamond"/>
        </w:rPr>
        <w:t xml:space="preserve"> con </w:t>
      </w:r>
      <w:r w:rsidRPr="00253F70">
        <w:rPr>
          <w:rFonts w:ascii="Garamond" w:hAnsi="Garamond"/>
          <w:i/>
          <w:iCs/>
        </w:rPr>
        <w:t>La linea della memoria</w:t>
      </w:r>
      <w:r w:rsidRPr="00253F70">
        <w:rPr>
          <w:rFonts w:ascii="Garamond" w:hAnsi="Garamond"/>
        </w:rPr>
        <w:t xml:space="preserve">, omaggio ad </w:t>
      </w:r>
      <w:r w:rsidRPr="00253F70">
        <w:rPr>
          <w:rFonts w:ascii="Garamond" w:hAnsi="Garamond"/>
          <w:b/>
          <w:bCs/>
        </w:rPr>
        <w:t>Anna Toscano</w:t>
      </w:r>
      <w:r w:rsidRPr="00253F70">
        <w:rPr>
          <w:rFonts w:ascii="Garamond" w:hAnsi="Garamond"/>
        </w:rPr>
        <w:t xml:space="preserve">, e alle </w:t>
      </w:r>
      <w:r w:rsidRPr="00253F70">
        <w:rPr>
          <w:rFonts w:ascii="Garamond" w:hAnsi="Garamond"/>
          <w:b/>
          <w:bCs/>
        </w:rPr>
        <w:t>19:30</w:t>
      </w:r>
      <w:r w:rsidRPr="00253F70">
        <w:rPr>
          <w:rFonts w:ascii="Garamond" w:hAnsi="Garamond"/>
        </w:rPr>
        <w:t xml:space="preserve"> con </w:t>
      </w:r>
      <w:r w:rsidRPr="00253F70">
        <w:rPr>
          <w:rFonts w:ascii="Garamond" w:hAnsi="Garamond"/>
          <w:i/>
          <w:iCs/>
        </w:rPr>
        <w:t>La linea del sangue</w:t>
      </w:r>
      <w:r w:rsidRPr="00253F70">
        <w:rPr>
          <w:rFonts w:ascii="Garamond" w:hAnsi="Garamond"/>
        </w:rPr>
        <w:t xml:space="preserve">, dedicato a </w:t>
      </w:r>
      <w:r w:rsidRPr="00253F70">
        <w:rPr>
          <w:rFonts w:ascii="Garamond" w:hAnsi="Garamond"/>
          <w:b/>
          <w:bCs/>
        </w:rPr>
        <w:t>Stephen Crane</w:t>
      </w:r>
      <w:r w:rsidRPr="00253F70">
        <w:rPr>
          <w:rFonts w:ascii="Garamond" w:hAnsi="Garamond"/>
        </w:rPr>
        <w:t xml:space="preserve"> e </w:t>
      </w:r>
      <w:r w:rsidRPr="00253F70">
        <w:rPr>
          <w:rFonts w:ascii="Garamond" w:hAnsi="Garamond"/>
          <w:b/>
          <w:bCs/>
        </w:rPr>
        <w:t>Franz Werfel</w:t>
      </w:r>
      <w:r w:rsidRPr="00253F70">
        <w:rPr>
          <w:rFonts w:ascii="Garamond" w:hAnsi="Garamond"/>
        </w:rPr>
        <w:t>.</w:t>
      </w:r>
    </w:p>
    <w:p w14:paraId="39B8254F" w14:textId="77777777" w:rsidR="00E801E7" w:rsidRPr="00253F70" w:rsidRDefault="00E801E7" w:rsidP="00E801E7">
      <w:pPr>
        <w:jc w:val="both"/>
        <w:rPr>
          <w:rFonts w:ascii="Garamond" w:hAnsi="Garamond"/>
        </w:rPr>
      </w:pPr>
      <w:r w:rsidRPr="00253F70">
        <w:rPr>
          <w:rFonts w:ascii="Garamond" w:hAnsi="Garamond"/>
          <w:i/>
          <w:iCs/>
        </w:rPr>
        <w:t>La linea della materia</w:t>
      </w:r>
      <w:r w:rsidRPr="00253F70">
        <w:rPr>
          <w:rFonts w:ascii="Garamond" w:hAnsi="Garamond"/>
        </w:rPr>
        <w:t xml:space="preserve"> riunisce tre artiste campane intorno al tema del </w:t>
      </w:r>
      <w:r w:rsidRPr="00253F70">
        <w:rPr>
          <w:rFonts w:ascii="Garamond" w:hAnsi="Garamond"/>
          <w:b/>
          <w:bCs/>
        </w:rPr>
        <w:t>confine</w:t>
      </w:r>
      <w:r w:rsidRPr="00253F70">
        <w:rPr>
          <w:rFonts w:ascii="Garamond" w:hAnsi="Garamond"/>
        </w:rPr>
        <w:t xml:space="preserve">, inteso non soltanto come limite geografico o politico, ma come condizione intima, percettiva e materica. Il confine diventa una soglia tra visibile e invisibile, tra ciò che viene mostrato e ciò che rimane custodito, tra esperienza privata e costruzione dell’immagine. </w:t>
      </w:r>
      <w:r w:rsidRPr="00253F70">
        <w:rPr>
          <w:rFonts w:ascii="Garamond" w:hAnsi="Garamond"/>
          <w:b/>
          <w:bCs/>
        </w:rPr>
        <w:t>Fotografia, pittura, installazione, performance e disegno si incontrano in un percorso in cui corpo, materia e spazio diventano strumenti di esplorazione e trasformazione.</w:t>
      </w:r>
    </w:p>
    <w:p w14:paraId="687C1579" w14:textId="77777777" w:rsidR="00E801E7" w:rsidRPr="00253F70" w:rsidRDefault="00E801E7" w:rsidP="00E801E7">
      <w:pPr>
        <w:jc w:val="both"/>
        <w:rPr>
          <w:rFonts w:ascii="Garamond" w:hAnsi="Garamond"/>
        </w:rPr>
      </w:pPr>
      <w:r w:rsidRPr="00253F70">
        <w:rPr>
          <w:rFonts w:ascii="Garamond" w:hAnsi="Garamond"/>
        </w:rPr>
        <w:t xml:space="preserve">A dare forma a questo dialogo sono le </w:t>
      </w:r>
      <w:r w:rsidRPr="00253F70">
        <w:rPr>
          <w:rFonts w:ascii="Garamond" w:hAnsi="Garamond"/>
          <w:b/>
          <w:bCs/>
        </w:rPr>
        <w:t>Antiche Cantine</w:t>
      </w:r>
      <w:r w:rsidRPr="00253F70">
        <w:rPr>
          <w:rFonts w:ascii="Garamond" w:hAnsi="Garamond"/>
        </w:rPr>
        <w:t xml:space="preserve"> dell’Atrio delle Trentatré, spazio storico caratterizzato dalla presenza del tufo e del piperno. Le tre sale accolgono ciascuna il lavoro di una delle artiste, creando un confronto tra architettura, memoria e pratiche contemporanee. Lo spazio diventa così parte integrante del percorso espositivo, mettendo in relazione la materia del luogo con quella delle opere.</w:t>
      </w:r>
    </w:p>
    <w:p w14:paraId="7B50B19F" w14:textId="77777777" w:rsidR="00E801E7" w:rsidRPr="00253F70" w:rsidRDefault="00E801E7" w:rsidP="00E801E7">
      <w:pPr>
        <w:jc w:val="both"/>
        <w:rPr>
          <w:rFonts w:ascii="Garamond" w:hAnsi="Garamond"/>
        </w:rPr>
      </w:pPr>
      <w:r w:rsidRPr="00253F70">
        <w:rPr>
          <w:rFonts w:ascii="Garamond" w:hAnsi="Garamond"/>
        </w:rPr>
        <w:t xml:space="preserve">Per la mostra, </w:t>
      </w:r>
      <w:r w:rsidRPr="00253F70">
        <w:rPr>
          <w:rFonts w:ascii="Garamond" w:hAnsi="Garamond"/>
          <w:b/>
          <w:bCs/>
        </w:rPr>
        <w:t>Iole Cilento</w:t>
      </w:r>
      <w:r w:rsidRPr="00253F70">
        <w:rPr>
          <w:rFonts w:ascii="Garamond" w:hAnsi="Garamond"/>
        </w:rPr>
        <w:t xml:space="preserve"> presenta un’installazione/performance nata da una pratica meditativa legata al corpo, al respiro e al gesto. Dopo </w:t>
      </w:r>
      <w:r w:rsidRPr="00253F70">
        <w:rPr>
          <w:rFonts w:ascii="Garamond" w:hAnsi="Garamond"/>
          <w:i/>
          <w:iCs/>
        </w:rPr>
        <w:t>La Yurta del Respiro</w:t>
      </w:r>
      <w:r w:rsidRPr="00253F70">
        <w:rPr>
          <w:rFonts w:ascii="Garamond" w:hAnsi="Garamond"/>
        </w:rPr>
        <w:t xml:space="preserve"> (2025), l’artista prosegue la propria ricerca attraverso una nuova </w:t>
      </w:r>
      <w:r w:rsidRPr="00253F70">
        <w:rPr>
          <w:rFonts w:ascii="Garamond" w:hAnsi="Garamond"/>
        </w:rPr>
        <w:lastRenderedPageBreak/>
        <w:t xml:space="preserve">azione, una “meditazione del cuore”. Una vasca colma d’acqua e inchiostro viene attraversata seguendo le quattro direzioni cardinali: il movimento del corpo e il ritmo della respirazione intervengono sulla superficie liquida, generando tracce instabili e irripetibili. Da questo processo nascono opere su carta e tessuto realizzate con la tecnica del </w:t>
      </w:r>
      <w:proofErr w:type="spellStart"/>
      <w:r w:rsidRPr="00253F70">
        <w:rPr>
          <w:rFonts w:ascii="Garamond" w:hAnsi="Garamond"/>
          <w:i/>
          <w:iCs/>
        </w:rPr>
        <w:t>suminagashi</w:t>
      </w:r>
      <w:proofErr w:type="spellEnd"/>
      <w:r w:rsidRPr="00253F70">
        <w:rPr>
          <w:rFonts w:ascii="Garamond" w:hAnsi="Garamond"/>
        </w:rPr>
        <w:t>, che si aggiungono progressivamente all’allestimento nel corso della mostra, trasformandolo nel tempo. Tra performance, pittura e pratica meditativa, il lavoro porta in primo piano il rapporto più intimo dell’artista con la pittura, a lungo custodito in una dimensione privata e silenziosa. Il gesto, il respiro, l’acqua e l’inchiostro diventano strumenti di un processo aperto, nel quale l’immagine prende forma dall’incontro tra corpo, materia e tempo.</w:t>
      </w:r>
    </w:p>
    <w:p w14:paraId="61BB2BD4" w14:textId="77777777" w:rsidR="00E801E7" w:rsidRDefault="00E801E7" w:rsidP="00E801E7">
      <w:pPr>
        <w:jc w:val="both"/>
        <w:rPr>
          <w:rFonts w:ascii="Garamond" w:hAnsi="Garamond"/>
        </w:rPr>
      </w:pPr>
      <w:r w:rsidRPr="00B9603B">
        <w:rPr>
          <w:rFonts w:ascii="Garamond" w:hAnsi="Garamond"/>
        </w:rPr>
        <w:t xml:space="preserve">Nelle fotografie di </w:t>
      </w:r>
      <w:r w:rsidRPr="00B9603B">
        <w:rPr>
          <w:rFonts w:ascii="Garamond" w:hAnsi="Garamond"/>
          <w:b/>
          <w:bCs/>
        </w:rPr>
        <w:t>Luana Di Sarno</w:t>
      </w:r>
      <w:r w:rsidRPr="00B9603B">
        <w:rPr>
          <w:rFonts w:ascii="Garamond" w:hAnsi="Garamond"/>
        </w:rPr>
        <w:t>, il corpo diventa luogo di trasformazione e superficie di relazione. Le immagini nascono dall’incontro con i soggetti ritratti e restituiscono frammenti di un vissuto e di una vulnerabilità difficili da esprimere attraverso le parole. Il processo di costruzione dell’immagine è stratificato: fondali realizzati dall’artista, interventi sul corpo, dal trucco all’argilla, e superfici trasparenti o riflettenti, come plexiglass e specchi, alterano la percezione del ritratto. La fotografia si apre così a una dimensione installativa e pittorica, nella quale sovrapposizioni, deformazioni e trasparenze trasformano la superficie dell’immagine. Le fotografie, stampate a getto d’inchiostro, accentuano la componente materica e contribuiscono a oltrepassare la bidimensionalità fotografica.</w:t>
      </w:r>
      <w:r>
        <w:rPr>
          <w:rFonts w:ascii="Garamond" w:hAnsi="Garamond"/>
        </w:rPr>
        <w:t xml:space="preserve"> </w:t>
      </w:r>
    </w:p>
    <w:p w14:paraId="648D42A6" w14:textId="77777777" w:rsidR="00E801E7" w:rsidRPr="00253F70" w:rsidRDefault="00E801E7" w:rsidP="00E801E7">
      <w:pPr>
        <w:jc w:val="both"/>
        <w:rPr>
          <w:rFonts w:ascii="Garamond" w:hAnsi="Garamond"/>
        </w:rPr>
      </w:pPr>
      <w:r w:rsidRPr="00253F70">
        <w:rPr>
          <w:rFonts w:ascii="Garamond" w:hAnsi="Garamond"/>
        </w:rPr>
        <w:t xml:space="preserve">La ricerca di </w:t>
      </w:r>
      <w:r w:rsidRPr="00253F70">
        <w:rPr>
          <w:rFonts w:ascii="Garamond" w:hAnsi="Garamond"/>
          <w:b/>
          <w:bCs/>
        </w:rPr>
        <w:t>Ellen G.</w:t>
      </w:r>
      <w:r w:rsidRPr="00253F70">
        <w:rPr>
          <w:rFonts w:ascii="Garamond" w:hAnsi="Garamond"/>
        </w:rPr>
        <w:t xml:space="preserve"> nasce dall’accostamento e dalla ricomposizione di frammenti provenienti da ambiti diversi — storia dell’arte, natura, immaginario personale — che nei </w:t>
      </w:r>
      <w:r w:rsidRPr="00253F70">
        <w:rPr>
          <w:rFonts w:ascii="Garamond" w:hAnsi="Garamond"/>
          <w:i/>
          <w:iCs/>
        </w:rPr>
        <w:t xml:space="preserve">papier </w:t>
      </w:r>
      <w:proofErr w:type="spellStart"/>
      <w:r w:rsidRPr="00253F70">
        <w:rPr>
          <w:rFonts w:ascii="Garamond" w:hAnsi="Garamond"/>
          <w:i/>
          <w:iCs/>
        </w:rPr>
        <w:t>collés</w:t>
      </w:r>
      <w:proofErr w:type="spellEnd"/>
      <w:r w:rsidRPr="00253F70">
        <w:rPr>
          <w:rFonts w:ascii="Garamond" w:hAnsi="Garamond"/>
        </w:rPr>
        <w:t xml:space="preserve"> vengono decontestualizzati e ricomposti in configurazioni aperte, conservando solo parzialmente la propria riconoscibilità. Questa tensione tra unità e molteplicità trova una particolare espressione nell’installazione </w:t>
      </w:r>
      <w:r w:rsidRPr="00253F70">
        <w:rPr>
          <w:rFonts w:ascii="Garamond" w:hAnsi="Garamond"/>
          <w:i/>
          <w:iCs/>
        </w:rPr>
        <w:t>Quel che resta del giorno</w:t>
      </w:r>
      <w:r w:rsidRPr="00253F70">
        <w:rPr>
          <w:rFonts w:ascii="Garamond" w:hAnsi="Garamond"/>
        </w:rPr>
        <w:t xml:space="preserve"> (2013), composta da </w:t>
      </w:r>
      <w:r w:rsidRPr="00253F70">
        <w:rPr>
          <w:rFonts w:ascii="Garamond" w:hAnsi="Garamond"/>
          <w:b/>
          <w:bCs/>
        </w:rPr>
        <w:t>65 elementi in terracotta</w:t>
      </w:r>
      <w:r w:rsidRPr="00253F70">
        <w:rPr>
          <w:rFonts w:ascii="Garamond" w:hAnsi="Garamond"/>
        </w:rPr>
        <w:t xml:space="preserve"> modellati a mano e colorati a ingobbio. Disposti secondo una struttura circolare, assimilabile a un sistema labirintico, gli elementi costruiscono una forma che si modifica a ogni allestimento e cambia percezione in relazione alla distanza </w:t>
      </w:r>
      <w:r w:rsidRPr="00280FE2">
        <w:rPr>
          <w:rFonts w:ascii="Garamond" w:hAnsi="Garamond"/>
        </w:rPr>
        <w:t>e al punto di vista </w:t>
      </w:r>
      <w:r w:rsidRPr="00253F70">
        <w:rPr>
          <w:rFonts w:ascii="Garamond" w:hAnsi="Garamond"/>
        </w:rPr>
        <w:t xml:space="preserve">dello spettatore. La materia, la forma e la disposizione degli elementi costruiscono un sistema in equilibrio tra </w:t>
      </w:r>
      <w:r w:rsidRPr="002C20FA">
        <w:rPr>
          <w:rFonts w:ascii="Garamond" w:hAnsi="Garamond"/>
        </w:rPr>
        <w:t>scomposizione e coesione,</w:t>
      </w:r>
      <w:r>
        <w:rPr>
          <w:rFonts w:ascii="Garamond" w:hAnsi="Garamond"/>
        </w:rPr>
        <w:t xml:space="preserve"> </w:t>
      </w:r>
      <w:r w:rsidRPr="00253F70">
        <w:rPr>
          <w:rFonts w:ascii="Garamond" w:hAnsi="Garamond"/>
        </w:rPr>
        <w:t>nel quale ciò che appare separato può entrare nuovamente in relazione.</w:t>
      </w:r>
    </w:p>
    <w:p w14:paraId="0E6445D4" w14:textId="1A8BDA5B" w:rsidR="00E801E7" w:rsidRDefault="00E801E7" w:rsidP="00E801E7">
      <w:pPr>
        <w:jc w:val="both"/>
        <w:rPr>
          <w:rFonts w:ascii="Garamond" w:hAnsi="Garamond"/>
        </w:rPr>
      </w:pPr>
      <w:r w:rsidRPr="00253F70">
        <w:rPr>
          <w:rFonts w:ascii="Garamond" w:hAnsi="Garamond"/>
        </w:rPr>
        <w:t xml:space="preserve">Attraverso pratiche e linguaggi differenti, le tre artiste sviluppano così una ricerca in cui la materia non è soltanto il supporto dell’opera, ma diventa parte del processo: </w:t>
      </w:r>
      <w:r w:rsidRPr="00253F70">
        <w:rPr>
          <w:rFonts w:ascii="Garamond" w:hAnsi="Garamond"/>
          <w:b/>
          <w:bCs/>
        </w:rPr>
        <w:t>acqua, inchiostro, carta, tessuto, argilla, plexiglass, terracotta e tufo</w:t>
      </w:r>
      <w:r w:rsidRPr="00253F70">
        <w:rPr>
          <w:rFonts w:ascii="Garamond" w:hAnsi="Garamond"/>
        </w:rPr>
        <w:t xml:space="preserve"> costruiscono una relazione tra corpo, immagine e spazio. </w:t>
      </w:r>
      <w:r w:rsidRPr="00253F70">
        <w:rPr>
          <w:rFonts w:ascii="Garamond" w:hAnsi="Garamond"/>
          <w:i/>
          <w:iCs/>
        </w:rPr>
        <w:t>La linea della materia</w:t>
      </w:r>
      <w:r w:rsidRPr="00253F70">
        <w:rPr>
          <w:rFonts w:ascii="Garamond" w:hAnsi="Garamond"/>
        </w:rPr>
        <w:t xml:space="preserve"> propone il confine non come una linea di separazione definitiva, ma come il luogo in cui forme, materiali ed esperienze possono incontrarsi, trasformarsi e generare nuove immagini.</w:t>
      </w:r>
    </w:p>
    <w:p w14:paraId="1DDB3FCC" w14:textId="77777777" w:rsidR="00E801E7" w:rsidRDefault="00E801E7" w:rsidP="00E801E7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E801E7" w14:paraId="7CA3D7D7" w14:textId="77777777" w:rsidTr="00E801E7">
        <w:trPr>
          <w:trHeight w:val="4398"/>
        </w:trPr>
        <w:tc>
          <w:tcPr>
            <w:tcW w:w="5524" w:type="dxa"/>
          </w:tcPr>
          <w:p w14:paraId="3E2DA34C" w14:textId="77777777" w:rsidR="00E801E7" w:rsidRPr="00253F70" w:rsidRDefault="00E801E7" w:rsidP="00E801E7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Garamond" w:eastAsia="Times New Roman" w:hAnsi="Garamond"/>
                <w:b/>
                <w:bCs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INFORMAZIONI</w:t>
            </w:r>
          </w:p>
          <w:p w14:paraId="77DE72A6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STRANE COPPIE | CONFINI – La linea della materia</w:t>
            </w:r>
            <w:r w:rsidRPr="00253F70">
              <w:rPr>
                <w:rFonts w:ascii="Garamond" w:eastAsia="Times New Roman" w:hAnsi="Garamond"/>
                <w:lang w:eastAsia="it-IT"/>
              </w:rPr>
              <w:br/>
              <w:t>A cura di Simona Di Sciullo</w:t>
            </w:r>
          </w:p>
          <w:p w14:paraId="2BE1348E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>Artiste: Iole Cilento, Luana Di Sarno, Ellen G.</w:t>
            </w:r>
          </w:p>
          <w:p w14:paraId="79A9F4F0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</w:p>
          <w:p w14:paraId="082694BA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Durata</w:t>
            </w:r>
          </w:p>
          <w:p w14:paraId="4B2448A9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>31 ottobre – 14 novembre 2026</w:t>
            </w:r>
          </w:p>
          <w:p w14:paraId="078C27E8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</w:p>
          <w:p w14:paraId="26E3ACA6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Inaugurazione e successivi appuntamenti</w:t>
            </w:r>
          </w:p>
          <w:p w14:paraId="07632D15" w14:textId="09B8A4EE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 xml:space="preserve">sabato 31 ottobre 2026, ore 17:00-21:00 </w:t>
            </w:r>
            <w:r w:rsidRPr="00A7277A">
              <w:rPr>
                <w:rFonts w:ascii="Garamond" w:eastAsia="Times New Roman" w:hAnsi="Garamond"/>
                <w:i/>
                <w:iCs/>
                <w:lang w:eastAsia="it-IT"/>
              </w:rPr>
              <w:t>Vernissage</w:t>
            </w:r>
          </w:p>
          <w:p w14:paraId="2C496F33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 xml:space="preserve">sabato 7 novembre 17:00-20:00 </w:t>
            </w:r>
            <w:r w:rsidRPr="00A7277A">
              <w:rPr>
                <w:rFonts w:ascii="Garamond" w:eastAsia="Times New Roman" w:hAnsi="Garamond"/>
                <w:i/>
                <w:iCs/>
                <w:lang w:eastAsia="it-IT"/>
              </w:rPr>
              <w:t>Performance di Iole Cilento</w:t>
            </w:r>
          </w:p>
          <w:p w14:paraId="183BC36F" w14:textId="77777777" w:rsidR="00E801E7" w:rsidRPr="00253F70" w:rsidRDefault="00E801E7" w:rsidP="00E801E7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 xml:space="preserve">sabato 14 novembre 11:00-21:00 </w:t>
            </w:r>
            <w:r w:rsidRPr="00A7277A">
              <w:rPr>
                <w:rFonts w:ascii="Garamond" w:eastAsia="Times New Roman" w:hAnsi="Garamond"/>
                <w:i/>
                <w:iCs/>
                <w:lang w:eastAsia="it-IT"/>
              </w:rPr>
              <w:t xml:space="preserve">Finissage </w:t>
            </w:r>
          </w:p>
          <w:p w14:paraId="31473847" w14:textId="2D2E4843" w:rsidR="00E801E7" w:rsidRPr="00E801E7" w:rsidRDefault="00E801E7" w:rsidP="00E801E7">
            <w:pPr>
              <w:tabs>
                <w:tab w:val="left" w:pos="1188"/>
              </w:tabs>
              <w:rPr>
                <w:rFonts w:ascii="Garamond" w:hAnsi="Garamond"/>
              </w:rPr>
            </w:pPr>
          </w:p>
        </w:tc>
        <w:tc>
          <w:tcPr>
            <w:tcW w:w="4104" w:type="dxa"/>
            <w:tcBorders>
              <w:left w:val="nil"/>
            </w:tcBorders>
          </w:tcPr>
          <w:p w14:paraId="31C9F444" w14:textId="77777777" w:rsidR="00E801E7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lang w:eastAsia="it-IT"/>
              </w:rPr>
            </w:pPr>
          </w:p>
          <w:p w14:paraId="1B745360" w14:textId="77777777" w:rsidR="00E801E7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lang w:eastAsia="it-IT"/>
              </w:rPr>
            </w:pPr>
          </w:p>
          <w:p w14:paraId="3C37977E" w14:textId="2BACB3A4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Sede</w:t>
            </w:r>
            <w:r w:rsidRPr="00253F70">
              <w:rPr>
                <w:rFonts w:ascii="Garamond" w:eastAsia="Times New Roman" w:hAnsi="Garamond"/>
                <w:lang w:eastAsia="it-IT"/>
              </w:rPr>
              <w:br/>
            </w:r>
            <w:r w:rsidRPr="00A7277A">
              <w:rPr>
                <w:rFonts w:ascii="Garamond" w:eastAsia="Times New Roman" w:hAnsi="Garamond"/>
                <w:lang w:eastAsia="it-IT"/>
              </w:rPr>
              <w:t>Atrio delle Trentatré</w:t>
            </w:r>
            <w:r w:rsidRPr="00253F70">
              <w:rPr>
                <w:rFonts w:ascii="Garamond" w:eastAsia="Times New Roman" w:hAnsi="Garamond"/>
                <w:lang w:eastAsia="it-IT"/>
              </w:rPr>
              <w:br/>
              <w:t>via Luciano Armanni 16, Napoli</w:t>
            </w:r>
          </w:p>
          <w:p w14:paraId="4755E791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lang w:eastAsia="it-IT"/>
              </w:rPr>
            </w:pPr>
          </w:p>
          <w:p w14:paraId="45A183C9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Orari di apertura</w:t>
            </w:r>
          </w:p>
          <w:p w14:paraId="60499540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>martedì–venerdì, ore 16.00–19.00</w:t>
            </w:r>
          </w:p>
          <w:p w14:paraId="01EFB349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it-IT"/>
              </w:rPr>
            </w:pPr>
          </w:p>
          <w:p w14:paraId="63BDB4BC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b/>
                <w:bCs/>
                <w:lang w:eastAsia="it-IT"/>
              </w:rPr>
              <w:t>Info e sito</w:t>
            </w:r>
            <w:r w:rsidRPr="00253F70">
              <w:rPr>
                <w:rFonts w:ascii="Garamond" w:eastAsia="Times New Roman" w:hAnsi="Garamond"/>
                <w:highlight w:val="yellow"/>
                <w:lang w:eastAsia="it-IT"/>
              </w:rPr>
              <w:br/>
            </w:r>
            <w:hyperlink r:id="rId7" w:history="1">
              <w:r w:rsidRPr="00253F70">
                <w:rPr>
                  <w:rStyle w:val="Collegamentoipertestuale"/>
                  <w:rFonts w:ascii="Garamond" w:eastAsia="Times New Roman" w:hAnsi="Garamond"/>
                  <w:lang w:eastAsia="it-IT"/>
                </w:rPr>
                <w:t>www.lalineascritta.it</w:t>
              </w:r>
            </w:hyperlink>
          </w:p>
          <w:p w14:paraId="7FCB797F" w14:textId="77777777" w:rsidR="00E801E7" w:rsidRPr="00253F70" w:rsidRDefault="00E801E7" w:rsidP="00E801E7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it-IT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>T.: 0815564013 - 3426075190</w:t>
            </w:r>
          </w:p>
          <w:p w14:paraId="3C00EEE1" w14:textId="77777777" w:rsidR="00E801E7" w:rsidRPr="00C0225E" w:rsidRDefault="00E801E7" w:rsidP="00E801E7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253F70">
              <w:rPr>
                <w:rFonts w:ascii="Garamond" w:eastAsia="Times New Roman" w:hAnsi="Garamond"/>
                <w:lang w:eastAsia="it-IT"/>
              </w:rPr>
              <w:t xml:space="preserve">E.: </w:t>
            </w:r>
            <w:hyperlink r:id="rId8" w:history="1">
              <w:r w:rsidRPr="00253F70">
                <w:rPr>
                  <w:rStyle w:val="Collegamentoipertestuale"/>
                  <w:rFonts w:ascii="Garamond" w:eastAsia="Times New Roman" w:hAnsi="Garamond"/>
                  <w:lang w:eastAsia="it-IT"/>
                </w:rPr>
                <w:t>info@lalineascritta.it</w:t>
              </w:r>
            </w:hyperlink>
          </w:p>
          <w:p w14:paraId="1446D69C" w14:textId="77777777" w:rsidR="00E801E7" w:rsidRDefault="00E801E7" w:rsidP="00E801E7">
            <w:pPr>
              <w:jc w:val="both"/>
              <w:rPr>
                <w:rFonts w:ascii="Garamond" w:hAnsi="Garamond"/>
              </w:rPr>
            </w:pPr>
          </w:p>
        </w:tc>
      </w:tr>
    </w:tbl>
    <w:p w14:paraId="12036FA9" w14:textId="1A038325" w:rsidR="00E801E7" w:rsidRPr="00E801E7" w:rsidRDefault="00E801E7" w:rsidP="00E801E7">
      <w:pPr>
        <w:tabs>
          <w:tab w:val="left" w:pos="4356"/>
        </w:tabs>
        <w:rPr>
          <w:rFonts w:ascii="Garamond" w:hAnsi="Garamond"/>
        </w:rPr>
      </w:pPr>
    </w:p>
    <w:sectPr w:rsidR="00E801E7" w:rsidRPr="00E801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07A5" w14:textId="77777777" w:rsidR="00910348" w:rsidRDefault="00910348" w:rsidP="00E801E7">
      <w:pPr>
        <w:spacing w:after="0" w:line="240" w:lineRule="auto"/>
      </w:pPr>
      <w:r>
        <w:separator/>
      </w:r>
    </w:p>
  </w:endnote>
  <w:endnote w:type="continuationSeparator" w:id="0">
    <w:p w14:paraId="2713DAF0" w14:textId="77777777" w:rsidR="00910348" w:rsidRDefault="00910348" w:rsidP="00E80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CFE5" w14:textId="77777777" w:rsidR="00910348" w:rsidRDefault="00910348" w:rsidP="00E801E7">
      <w:pPr>
        <w:spacing w:after="0" w:line="240" w:lineRule="auto"/>
      </w:pPr>
      <w:r>
        <w:separator/>
      </w:r>
    </w:p>
  </w:footnote>
  <w:footnote w:type="continuationSeparator" w:id="0">
    <w:p w14:paraId="04840460" w14:textId="77777777" w:rsidR="00910348" w:rsidRDefault="00910348" w:rsidP="00E80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989"/>
    <w:rsid w:val="000E5F95"/>
    <w:rsid w:val="00240381"/>
    <w:rsid w:val="00285FF4"/>
    <w:rsid w:val="002D2339"/>
    <w:rsid w:val="00337525"/>
    <w:rsid w:val="00356AF3"/>
    <w:rsid w:val="00370362"/>
    <w:rsid w:val="004423B3"/>
    <w:rsid w:val="0046331A"/>
    <w:rsid w:val="004D03F1"/>
    <w:rsid w:val="00512989"/>
    <w:rsid w:val="005210E4"/>
    <w:rsid w:val="00536A45"/>
    <w:rsid w:val="005673CF"/>
    <w:rsid w:val="005D75FC"/>
    <w:rsid w:val="00636A3F"/>
    <w:rsid w:val="00670135"/>
    <w:rsid w:val="006F2CF8"/>
    <w:rsid w:val="007118DE"/>
    <w:rsid w:val="00722F31"/>
    <w:rsid w:val="00767118"/>
    <w:rsid w:val="00880B57"/>
    <w:rsid w:val="00882BBE"/>
    <w:rsid w:val="009005BC"/>
    <w:rsid w:val="00910348"/>
    <w:rsid w:val="00976C17"/>
    <w:rsid w:val="009D4AC0"/>
    <w:rsid w:val="00A47AAF"/>
    <w:rsid w:val="00A72F5B"/>
    <w:rsid w:val="00A749F9"/>
    <w:rsid w:val="00B0469F"/>
    <w:rsid w:val="00B44E75"/>
    <w:rsid w:val="00B52D9D"/>
    <w:rsid w:val="00B72169"/>
    <w:rsid w:val="00C0225E"/>
    <w:rsid w:val="00C027CB"/>
    <w:rsid w:val="00C615E1"/>
    <w:rsid w:val="00C71381"/>
    <w:rsid w:val="00D76D64"/>
    <w:rsid w:val="00DC55F9"/>
    <w:rsid w:val="00DC6702"/>
    <w:rsid w:val="00E12B6F"/>
    <w:rsid w:val="00E33833"/>
    <w:rsid w:val="00E36282"/>
    <w:rsid w:val="00E76EF8"/>
    <w:rsid w:val="00E801E7"/>
    <w:rsid w:val="00EC62D7"/>
    <w:rsid w:val="00ED7DA6"/>
    <w:rsid w:val="00EF2CE7"/>
    <w:rsid w:val="00F14585"/>
    <w:rsid w:val="00F27D9A"/>
    <w:rsid w:val="00F4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B60E"/>
  <w15:chartTrackingRefBased/>
  <w15:docId w15:val="{876080B8-9D64-4552-9A3E-DB2EE154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2B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01E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8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80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01E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801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01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lineascritt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alineascritt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Cilento</dc:creator>
  <cp:keywords/>
  <dc:description/>
  <cp:lastModifiedBy>Bianca Buonaiuto</cp:lastModifiedBy>
  <cp:revision>2</cp:revision>
  <cp:lastPrinted>2026-09-22T07:51:00Z</cp:lastPrinted>
  <dcterms:created xsi:type="dcterms:W3CDTF">2026-09-22T07:53:00Z</dcterms:created>
  <dcterms:modified xsi:type="dcterms:W3CDTF">2026-09-22T07:53:00Z</dcterms:modified>
</cp:coreProperties>
</file>